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4"/>
        <w:jc w:val="center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4"/>
        <w:jc w:val="center"/>
        <w:rPr>
          <w:rFonts w:ascii="Liberation Sans" w:hAnsi="Liberation Sans" w:cs="Liberation Sans"/>
          <w:b/>
          <w:sz w:val="24"/>
          <w:szCs w:val="24"/>
          <w:highlight w:val="none"/>
        </w:rPr>
        <w:outlineLvl w:val="6"/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Информационная карта участника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Окружного конкурса 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профессионального мастерства 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«Библиотекарь года»</w:t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p>
      <w:pPr>
        <w:pStyle w:val="834"/>
        <w:rPr>
          <w:rFonts w:ascii="Liberation Sans" w:hAnsi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sz w:val="24"/>
          <w:szCs w:val="24"/>
          <w:highlight w:val="none"/>
        </w:rPr>
      </w:r>
    </w:p>
    <w:tbl>
      <w:tblPr>
        <w:tblW w:w="5606" w:type="pct"/>
        <w:tblInd w:w="-9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18"/>
        <w:gridCol w:w="4370"/>
      </w:tblGrid>
      <w:tr>
        <w:tblPrEx/>
        <w:trPr/>
        <w:tc>
          <w:tcPr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Фамилия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  <w:lang w:val="en-US"/>
              </w:rPr>
              <w:t xml:space="preserve">, 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имя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  <w:lang w:val="en-US"/>
              </w:rPr>
              <w:t xml:space="preserve">, 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отчество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02"/>
        </w:trPr>
        <w:tc>
          <w:tcPr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Дата рождения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Место работы в настоящее время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(полное наименование организации, адрес с индексом, телефон, факс, электронная почта)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Должность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Стаж работы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 (лет, мес.)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: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- библиотечный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- в данной библиотеке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- в этой должности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Образование: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среднее библиотечное /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среднее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педагогическое / и т. д.; высшее библиотечное /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высшее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педагогическое / и т.д.)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Основные этапы учёбы: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наименование учебного заведения, факультет, специальность, период обучения </w:t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  <w:t xml:space="preserve">(списком в  обратном хронологическом порядке)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2.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…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Основные этапы профессиональной деятельности: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место работы, период работы, должность </w:t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  <w:t xml:space="preserve">(списком в  обратном хронологическом порядке)</w:t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2.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…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Повышение квалификации: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место, период обучения, полученная квалификация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  <w:t xml:space="preserve">(списком в обратном хронологическо</w:t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  <w:t xml:space="preserve">м порядке)</w:t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i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2.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…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Профессиональные н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аграды и достижения за 2024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-2026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 гг.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(звания, почетные грамоты, результаты участия в профессиональных конкурсах и др.)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Публика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ции участника 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 СМИ за 2024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-2026 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гг.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(библиографический список)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Увлечения, хобби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4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Дополнительные сведения об участнике: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Паспортные данные: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серия, номер, кем выдан, дата выдачи, прописка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Идентификационный номер налогоплательщика (ИНН)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Номер страхового свидетельства государственного пенсионного страхования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18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  <w:t xml:space="preserve">Контактный телефон и адрес электронной почты участника</w:t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70" w:type="dxa"/>
            <w:vAlign w:val="top"/>
            <w:textDirection w:val="lrTb"/>
            <w:noWrap w:val="false"/>
          </w:tcPr>
          <w:p>
            <w:pPr>
              <w:pStyle w:val="834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</w:tbl>
    <w:p>
      <w:pPr>
        <w:pStyle w:val="834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eikunchenko</cp:lastModifiedBy>
  <cp:revision>3</cp:revision>
  <dcterms:modified xsi:type="dcterms:W3CDTF">2026-07-23T06:57:26Z</dcterms:modified>
</cp:coreProperties>
</file>